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_rels/activeX1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i w:val="false"/>
          <w:color w:val="2A6099"/>
          <w:sz w:val="20"/>
          <w:szCs w:val="16"/>
        </w:rPr>
        <w:t xml:space="preserve">ELEMENTI I KRITERIJI VREDNOVANJA U NASTAVI NA DALJINU IZ PREDMETA </w:t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i w:val="false"/>
          <w:color w:val="2A6099"/>
          <w:sz w:val="20"/>
          <w:szCs w:val="16"/>
        </w:rPr>
        <w:t>TEHNIČKA KULTURA</w:t>
      </w:r>
    </w:p>
    <w:p>
      <w:pPr>
        <w:pStyle w:val="LOnormal"/>
        <w:rPr>
          <w:rFonts w:ascii="Droid Sans Mono" w:hAnsi="Droid Sans Mono" w:eastAsia="Droid Sans Mono" w:cs="Droid Sans Mono"/>
          <w:sz w:val="16"/>
          <w:szCs w:val="16"/>
        </w:rPr>
      </w:pPr>
      <w:r>
        <w:rPr>
          <w:rFonts w:eastAsia="Droid Sans Mono" w:cs="Droid Sans Mono" w:ascii="Droid Sans Mono" w:hAnsi="Droid Sans Mono"/>
          <w:sz w:val="16"/>
          <w:szCs w:val="16"/>
        </w:rPr>
      </w:r>
    </w:p>
    <w:p>
      <w:pPr>
        <w:pStyle w:val="LOnormal"/>
        <w:rPr>
          <w:rFonts w:ascii="Droid Sans Mono" w:hAnsi="Droid Sans Mono" w:eastAsia="Droid Sans Mono" w:cs="Droid Sans Mono"/>
          <w:sz w:val="16"/>
          <w:szCs w:val="16"/>
        </w:rPr>
      </w:pPr>
      <w:r>
        <w:rPr>
          <w:rFonts w:eastAsia="Droid Sans Mono" w:cs="Droid Sans Mono" w:ascii="Droid Sans Mono" w:hAnsi="Droid Sans Mono"/>
          <w:sz w:val="16"/>
          <w:szCs w:val="16"/>
        </w:rPr>
      </w:r>
    </w:p>
    <w:p>
      <w:pPr>
        <w:pStyle w:val="LOnormal"/>
        <w:rPr>
          <w:rFonts w:ascii="Droid Sans Mono" w:hAnsi="Droid Sans Mono" w:eastAsia="Droid Sans Mono" w:cs="Droid Sans Mono"/>
          <w:sz w:val="16"/>
          <w:szCs w:val="16"/>
        </w:rPr>
      </w:pPr>
      <w:r>
        <w:rPr>
          <w:rFonts w:eastAsia="Droid Sans Mono" w:cs="Droid Sans Mono" w:ascii="Droid Sans Mono" w:hAnsi="Droid Sans Mono"/>
          <w:sz w:val="16"/>
          <w:szCs w:val="16"/>
        </w:rPr>
      </w:r>
    </w:p>
    <w:p>
      <w:pPr>
        <w:pStyle w:val="LOnormal"/>
        <w:rPr>
          <w:rFonts w:ascii="Droid Sans Mono" w:hAnsi="Droid Sans Mono" w:eastAsia="Droid Sans Mono" w:cs="Droid Sans Mono"/>
          <w:sz w:val="16"/>
          <w:szCs w:val="16"/>
        </w:rPr>
      </w:pPr>
      <w:r>
        <w:rPr>
          <w:rFonts w:eastAsia="Droid Sans Mono" w:cs="Droid Sans Mono" w:ascii="Droid Sans Mono" w:hAnsi="Droid Sans Mono"/>
          <w:sz w:val="16"/>
          <w:szCs w:val="16"/>
        </w:rPr>
      </w:r>
    </w:p>
    <w:p>
      <w:pPr>
        <w:pStyle w:val="LOnormal"/>
        <w:rPr>
          <w:rFonts w:ascii="Droid Sans Mono" w:hAnsi="Droid Sans Mono" w:eastAsia="Droid Sans Mono" w:cs="Droid Sans Mono"/>
          <w:sz w:val="16"/>
          <w:szCs w:val="16"/>
        </w:rPr>
      </w:pPr>
      <w:r>
        <w:rPr>
          <w:rFonts w:eastAsia="Droid Sans Mono" w:cs="Droid Sans Mono" w:ascii="Droid Sans Mono" w:hAnsi="Droid Sans Mono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Zaključna ocjena predmeta proizlazi iz svih formativnih i sumativnih ocjena upisanih u imenik,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tijekom tekuće školske godine.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Prema uputi MZO-a, iz predmeta Tehnička kultura, za vrijeme trajanja nastave na daljinu, učenik mora biti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vrednovan s najmanje dvije sumativne ocjene.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Formativno se vrednuje: sažetak nastave, video-lekcija ili prezentacija, kviz, križaljka i slično, te odnos prema radu.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- Aktivno sudjeluje u nastavi i samostalno koristi dodatne izvore znanja, sposoban za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  </w:t>
      </w:r>
      <w:r>
        <w:rPr>
          <w:rFonts w:eastAsia="Arial" w:cs="Arial" w:ascii="Arial" w:hAnsi="Arial"/>
          <w:b w:val="false"/>
          <w:i w:val="false"/>
          <w:sz w:val="16"/>
          <w:szCs w:val="16"/>
        </w:rPr>
        <w:t>procjenu vlastitih kompetencija i vrednovanje drugih.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- Aktivno sudjeluje u nastavi, spreman za učenje. Rado i objektivno vrednuje druge.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- Potreban poticaj i podsjećanje. Subjektivan u samoprocjeni sebe i drugih.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>Sumativno i formativno (vrednovanje kao i za učenje, vrednovanje naučenog) odnosi se na: istraživački rad sa zadanom temom, plakat, prezentaciju i praktični rad prema vlastitom izboru (od ponuđenih) te pripadajući plan rada, proveden u kućnim uvjetima, od dostupnog materijala, alata i pribora.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  <w:u w:val="single"/>
        </w:rPr>
      </w:pPr>
      <w:r>
        <w:rPr>
          <w:rFonts w:eastAsia="Arial" w:cs="Arial" w:ascii="Arial" w:hAnsi="Arial"/>
          <w:b/>
          <w:i w:val="false"/>
          <w:color w:val="3465A4"/>
          <w:sz w:val="20"/>
          <w:szCs w:val="16"/>
          <w:u w:val="single"/>
        </w:rPr>
        <w:t>Elementi vrednovanja</w:t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  <w:u w:val="single"/>
        </w:rPr>
      </w:pPr>
      <w:r>
        <w:rPr>
          <w:rFonts w:eastAsia="Arial" w:cs="Arial" w:ascii="Arial" w:hAnsi="Arial"/>
          <w:b/>
          <w:sz w:val="16"/>
          <w:szCs w:val="16"/>
          <w:u w:val="single"/>
        </w:rPr>
      </w:r>
    </w:p>
    <w:p>
      <w:pPr>
        <w:pStyle w:val="LOnormal"/>
        <w:rPr>
          <w:rFonts w:ascii="Arial" w:hAnsi="Arial" w:eastAsia="Arial" w:cs="Arial"/>
          <w:sz w:val="16"/>
          <w:szCs w:val="16"/>
          <w:u w:val="single"/>
        </w:rPr>
      </w:pPr>
      <w:r>
        <w:rPr>
          <w:rFonts w:eastAsia="Arial" w:cs="Arial" w:ascii="Arial" w:hAnsi="Arial"/>
          <w:b/>
          <w:i w:val="false"/>
          <w:color w:val="3465A4"/>
          <w:sz w:val="16"/>
          <w:szCs w:val="16"/>
          <w:u w:val="single"/>
        </w:rPr>
        <w:t>Vježbe i praktični rad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color w:val="3465A4"/>
          <w:sz w:val="16"/>
          <w:szCs w:val="16"/>
        </w:rPr>
        <w:t xml:space="preserve">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154.7pt;margin-top:3.2pt;width:1.7pt;height:0.2pt" type="#shapetype_201"/>
          <w:control r:id="rId2" w:name="Tekstni okvir 1" w:shapeid="control_shape_0"/>
        </w:pict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09"/>
        <w:gridCol w:w="6694"/>
      </w:tblGrid>
      <w:tr>
        <w:trPr/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Odličan (5)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6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-  Pri izradi praktičnog rada, prezentacije, praktičnog rada ili plakata brzo i uspješno primjenjuje znanja, propisane načine rada te samostalno izvršava zadaću i rješava moguće probleme. 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809" w:type="dxa"/>
            <w:tcBorders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Vrlo dobar (4)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66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-  Pri izradi praktičnog rada, prezentacije, praktičnog rada ili plakata uspješno primjenjuje   propisane načine rada te samostalno izvršava zadaću i rješava moguće probleme. </w:t>
            </w:r>
          </w:p>
        </w:tc>
      </w:tr>
      <w:tr>
        <w:trPr/>
        <w:tc>
          <w:tcPr>
            <w:tcW w:w="1809" w:type="dxa"/>
            <w:tcBorders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Dobar (3)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66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-  Pri izradi praktičnog rada, prezentacije, praktičnog rada ili plakata nedovoljno uspješno primjenjuje znanja  propisane načine rada te izvršava zadaću.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632" w:hRule="atLeast"/>
        </w:trPr>
        <w:tc>
          <w:tcPr>
            <w:tcW w:w="1809" w:type="dxa"/>
            <w:tcBorders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Dovoljan (2)</w:t>
            </w:r>
          </w:p>
        </w:tc>
        <w:tc>
          <w:tcPr>
            <w:tcW w:w="66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  </w:t>
            </w: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-  Pri izradi praktičnog rada, prezentacije, praktičnog rada ili plakata teško primjenjuje znanja, propisane načine rada te djelomično izvršava  zadaću.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  <w:u w:val="single"/>
        </w:rPr>
      </w:pPr>
      <w:r>
        <w:rPr>
          <w:rFonts w:eastAsia="Arial" w:cs="Arial" w:ascii="Arial" w:hAnsi="Arial"/>
          <w:sz w:val="16"/>
          <w:szCs w:val="16"/>
          <w:u w:val="single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Style w:val="Jakoisticanje"/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  <w:u w:val="single"/>
        </w:rPr>
      </w:pPr>
      <w:r>
        <w:rPr>
          <w:rStyle w:val="Jakoisticanje"/>
          <w:rFonts w:eastAsia="Arial" w:cs="Arial" w:ascii="Arial" w:hAnsi="Arial"/>
          <w:i w:val="false"/>
          <w:color w:val="3465A4"/>
          <w:sz w:val="16"/>
          <w:szCs w:val="16"/>
          <w:u w:val="single"/>
        </w:rPr>
        <w:t>Samostalnost i odgovornost</w:t>
      </w:r>
    </w:p>
    <w:p>
      <w:pPr>
        <w:pStyle w:val="LOnormal"/>
        <w:rPr>
          <w:rFonts w:ascii="Arial" w:hAnsi="Arial" w:eastAsia="Arial" w:cs="Arial"/>
          <w:sz w:val="16"/>
          <w:szCs w:val="16"/>
          <w:u w:val="single"/>
        </w:rPr>
      </w:pPr>
      <w:r>
        <w:rPr>
          <w:rFonts w:eastAsia="Arial" w:cs="Arial" w:ascii="Arial" w:hAnsi="Arial"/>
          <w:sz w:val="16"/>
          <w:szCs w:val="16"/>
          <w:u w:val="single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W w:w="623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3"/>
        <w:gridCol w:w="4255"/>
      </w:tblGrid>
      <w:tr>
        <w:trPr>
          <w:trHeight w:val="343" w:hRule="atLeast"/>
        </w:trPr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Odličan (5)     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2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LOnormal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-  Vrlo organiziran, pedantan, uredan i kreativan </w:t>
            </w:r>
          </w:p>
        </w:tc>
      </w:tr>
      <w:tr>
        <w:trPr/>
        <w:tc>
          <w:tcPr>
            <w:tcW w:w="1983" w:type="dxa"/>
            <w:tcBorders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Vrlo dobar (4)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-  Vrlo organiziran, pedantan i uredan.</w:t>
            </w:r>
          </w:p>
        </w:tc>
      </w:tr>
      <w:tr>
        <w:trPr/>
        <w:tc>
          <w:tcPr>
            <w:tcW w:w="1983" w:type="dxa"/>
            <w:tcBorders>
              <w:left w:val="double" w:sz="2" w:space="0" w:color="000000"/>
              <w:bottom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 xml:space="preserve">Dobar (3)  </w:t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4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  <w:t>-  Spreman za učenje uz stalni nadzor</w:t>
            </w:r>
          </w:p>
        </w:tc>
      </w:tr>
    </w:tbl>
    <w:p>
      <w:pPr>
        <w:pStyle w:val="LO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  <w:r>
        <w:br w:type="page"/>
      </w:r>
    </w:p>
    <w:p>
      <w:pPr>
        <w:pStyle w:val="Normal"/>
        <w:jc w:val="left"/>
        <w:rPr>
          <w:rFonts w:eastAsia="Times New Roman"/>
          <w:b/>
          <w:b/>
          <w:bCs/>
        </w:rPr>
      </w:pPr>
      <w:r>
        <w:rPr>
          <w:rStyle w:val="Isticanje"/>
          <w:rFonts w:eastAsia="Times New Roman" w:ascii="Arial" w:hAnsi="Arial"/>
          <w:b/>
          <w:bCs/>
          <w:i w:val="false"/>
          <w:color w:val="2A6099"/>
          <w:sz w:val="20"/>
        </w:rPr>
        <w:t>ISTRAŽIVAČKI RAD</w:t>
      </w:r>
    </w:p>
    <w:tbl>
      <w:tblPr>
        <w:tblStyle w:val="Reetkatablice"/>
        <w:tblpPr w:vertAnchor="page" w:horzAnchor="margin" w:leftFromText="180" w:rightFromText="180" w:tblpX="-1" w:tblpY="2041"/>
        <w:tblW w:w="89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2831"/>
        <w:gridCol w:w="1320"/>
        <w:gridCol w:w="1907"/>
        <w:gridCol w:w="1480"/>
      </w:tblGrid>
      <w:tr>
        <w:trPr>
          <w:trHeight w:val="416" w:hRule="atLeast"/>
        </w:trPr>
        <w:tc>
          <w:tcPr>
            <w:tcW w:w="13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 xml:space="preserve">SASTAVNICE </w:t>
            </w:r>
          </w:p>
        </w:tc>
        <w:tc>
          <w:tcPr>
            <w:tcW w:w="753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RAZINE OSTVARENOSTI KRITERIJA</w:t>
            </w:r>
          </w:p>
        </w:tc>
      </w:tr>
      <w:tr>
        <w:trPr>
          <w:trHeight w:val="414" w:hRule="atLeast"/>
        </w:trPr>
        <w:tc>
          <w:tcPr>
            <w:tcW w:w="1363" w:type="dxa"/>
            <w:vMerge w:val="continue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textAlignment w:val="baseline"/>
              <w:rPr>
                <w:rFonts w:eastAsia="Times New Roman" w:cs="Cambria" w:cstheme="minorHAnsi"/>
              </w:rPr>
            </w:pPr>
            <w:r>
              <w:rPr>
                <w:rFonts w:eastAsia="Times New Roman" w:cs="Cambria" w:cstheme="minorHAnsi"/>
              </w:rPr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izuzetno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dobro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prihvatljivo</w:t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neprihvatljivo</w:t>
            </w:r>
          </w:p>
        </w:tc>
      </w:tr>
      <w:tr>
        <w:trPr>
          <w:trHeight w:val="1950" w:hRule="atLeast"/>
        </w:trPr>
        <w:tc>
          <w:tcPr>
            <w:tcW w:w="1363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uvod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 </w:t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Uvod je kratak i sažet s jasnim obrazloženjem teme i jasno određenim ciljem. 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Uvod je prihvatljiv sa 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solidnim obrazloženjem teme i definiranim ciljem. 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Obrazloženje teme i cilja u uvodu postoji, ali nije sasvim jasno. 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eastAsia="Times New Roman" w:cs="Cambria" w:cstheme="minorHAnsi"/>
              </w:rPr>
            </w:pPr>
            <w:r>
              <w:rPr>
                <w:rFonts w:eastAsia="Times New Roman" w:cs="Cambria" w:cstheme="minorHAnsi"/>
              </w:rPr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eastAsia="Times New Roman" w:cs="Cambria" w:cstheme="minorHAnsi"/>
              </w:rPr>
            </w:pPr>
            <w:r>
              <w:rPr>
                <w:rFonts w:eastAsia="Times New Roman" w:cs="Cambria" w:cstheme="minorHAnsi"/>
              </w:rPr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eastAsia="Times New Roman" w:cs="Cambria" w:cstheme="minorHAnsi"/>
              </w:rPr>
            </w:pPr>
            <w:r>
              <w:rPr>
                <w:rFonts w:eastAsia="Times New Roman" w:cs="Cambria" w:cstheme="minorHAnsi"/>
              </w:rPr>
            </w:r>
          </w:p>
          <w:p>
            <w:pPr>
              <w:pStyle w:val="Normal"/>
              <w:spacing w:lineRule="auto" w:line="240" w:beforeAutospacing="1" w:after="0"/>
              <w:textAlignment w:val="baseline"/>
              <w:rPr>
                <w:rFonts w:eastAsia="Times New Roman" w:cs="Cambria" w:cstheme="minorHAnsi"/>
              </w:rPr>
            </w:pPr>
            <w:r>
              <w:rPr>
                <w:rFonts w:eastAsia="Times New Roman" w:cs="Cambria" w:cstheme="minorHAnsi"/>
              </w:rPr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Uvod ne sadrži obrazloženje teme i/ili cilja</w:t>
            </w:r>
          </w:p>
        </w:tc>
      </w:tr>
      <w:tr>
        <w:trPr>
          <w:trHeight w:val="2042" w:hRule="atLeast"/>
        </w:trPr>
        <w:tc>
          <w:tcPr>
            <w:tcW w:w="1363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istraživačko pitanje i hipoteza</w:t>
            </w: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 </w:t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Istraživačko pitanje od kojeg se krenulo u istraživanje je jasno navedeno, a iz njega proizlazi dobro definirana hipoteza. 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Istraživačko pitanje i hipoteza su navedeni, ali nisu u potpunosti jasno i logično oblikovani. 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Istraživačko pitanje i hipoteza nisu u potpunosti u jasnoj vezi. </w:t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Istraživačko pitanje i hipoteza ne ukazuju što je cilj istraživanja niti su u jasnoj vezi. </w:t>
            </w:r>
          </w:p>
        </w:tc>
      </w:tr>
      <w:tr>
        <w:trPr>
          <w:trHeight w:val="2207" w:hRule="atLeast"/>
        </w:trPr>
        <w:tc>
          <w:tcPr>
            <w:tcW w:w="1363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metode istraživanja</w:t>
            </w: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 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 </w:t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Sve metode istraživanja korištene u radu su izuzetno dobro opisane te je razumljiv njihov odabir. 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Navedene su sve metode istraživanja korištene u radu, solidno su opisane te je iz opisa uglavnom razumljivo zašto su korištene u istraživanju. 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Sve metode istraživanja korištene u radu su navedene, ali su površno opisane. </w:t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Nisu navedene niti opisane sve metode istraživanja korištene u radu, a iz onih koje su opisane nije jasna njihova uloga. </w:t>
            </w:r>
          </w:p>
        </w:tc>
      </w:tr>
      <w:tr>
        <w:trPr>
          <w:trHeight w:val="2090" w:hRule="atLeast"/>
        </w:trPr>
        <w:tc>
          <w:tcPr>
            <w:tcW w:w="1363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 xml:space="preserve">rasprava </w:t>
            </w:r>
          </w:p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 </w:t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Rasprava je napisana jasno te je iz nje vidljivo je li se kroz istraživanje došlo do odgovora na istraživačko pitanje. 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Rasprava je napisana, ali nedostaje jasnoće u povezivanju s istraživačkim pitanjem. 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Rasprava je napisana nejasno pa nije vidljivo je li kroz istraživanje potvrđeno istraživačko pitanje. </w:t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 xml:space="preserve">Rasprava nije napisana ili uopće nije povezana s istraživačkim pitanjem. </w:t>
            </w:r>
          </w:p>
        </w:tc>
      </w:tr>
      <w:tr>
        <w:trPr>
          <w:trHeight w:val="2095" w:hRule="atLeast"/>
        </w:trPr>
        <w:tc>
          <w:tcPr>
            <w:tcW w:w="1363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bCs/>
                <w:i w:val="false"/>
                <w:sz w:val="16"/>
              </w:rPr>
              <w:t>zaključak</w:t>
            </w:r>
          </w:p>
        </w:tc>
        <w:tc>
          <w:tcPr>
            <w:tcW w:w="2831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Zaključak je logično i jasno izveden temeljem dobivenih rezultata nakon obrade podataka te potvrđuje ili opovrgava hipotezu. </w:t>
            </w:r>
          </w:p>
        </w:tc>
        <w:tc>
          <w:tcPr>
            <w:tcW w:w="13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Zaključak je izveden, ali bi mogao malo bolje biti povezan s definiranom hipotezom. </w:t>
            </w:r>
          </w:p>
        </w:tc>
        <w:tc>
          <w:tcPr>
            <w:tcW w:w="190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Zaključak je izveden, ali nije u jasnoj vezi s hipotezom.</w:t>
            </w:r>
          </w:p>
        </w:tc>
        <w:tc>
          <w:tcPr>
            <w:tcW w:w="14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baseline"/>
              <w:rPr/>
            </w:pPr>
            <w:r>
              <w:rPr>
                <w:rFonts w:eastAsia="Times New Roman" w:cs="Cambria" w:ascii="Arial" w:hAnsi="Arial" w:cstheme="minorHAnsi"/>
                <w:b w:val="false"/>
                <w:i w:val="false"/>
                <w:sz w:val="16"/>
              </w:rPr>
              <w:t>Zaključka nema ili nije logičan i nije u vezi s postavljenom hipotezom. </w:t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Style w:val="Jakoisticanje"/>
          <w:rFonts w:eastAsia="Arial" w:cs="Arial" w:ascii="Arial" w:hAnsi="Arial"/>
          <w:i w:val="false"/>
          <w:color w:val="2A6099"/>
          <w:sz w:val="20"/>
          <w:szCs w:val="16"/>
        </w:rPr>
        <w:t>Mentalna mapa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Reetkatablice"/>
        <w:tblW w:w="898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0"/>
        <w:gridCol w:w="2256"/>
        <w:gridCol w:w="2256"/>
        <w:gridCol w:w="2255"/>
      </w:tblGrid>
      <w:tr>
        <w:trPr/>
        <w:tc>
          <w:tcPr>
            <w:tcW w:w="22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sz w:val="16"/>
              </w:rPr>
              <w:t>SASTAVNICE</w:t>
            </w:r>
          </w:p>
        </w:tc>
        <w:tc>
          <w:tcPr>
            <w:tcW w:w="676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RAZINE OSTVARENOSTI KRITERIJA</w:t>
            </w:r>
          </w:p>
        </w:tc>
      </w:tr>
      <w:tr>
        <w:trPr/>
        <w:tc>
          <w:tcPr>
            <w:tcW w:w="2220" w:type="dxa"/>
            <w:vMerge w:val="continue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izvrsno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dobro</w:t>
            </w:r>
          </w:p>
        </w:tc>
        <w:tc>
          <w:tcPr>
            <w:tcW w:w="2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potrebno doraditi</w:t>
            </w:r>
          </w:p>
        </w:tc>
      </w:tr>
      <w:tr>
        <w:trPr/>
        <w:tc>
          <w:tcPr>
            <w:tcW w:w="22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pojmovi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Mapa sadrži gotovo sve pojmove potrebne za prikaz usvojenosti određenog koncepta te vrlo mali broj pojmova koji nisu nužni za prikaz, ali ne umanjuju razumljivost mape.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 xml:space="preserve">Mapa sadrži većinu pojmova potrebnih za prikaz usvojenosti koncepta, ali i određeni broj pojmova koji nisu neophodni za prikaz. </w:t>
            </w:r>
          </w:p>
        </w:tc>
        <w:tc>
          <w:tcPr>
            <w:tcW w:w="2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Odabir pojmova minimalno omogućuje prikaz usvojenosti određenog koncepta.</w:t>
            </w:r>
          </w:p>
        </w:tc>
      </w:tr>
      <w:tr>
        <w:trPr/>
        <w:tc>
          <w:tcPr>
            <w:tcW w:w="22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veze sistematizacije</w:t>
            </w:r>
            <w:r>
              <w:rPr>
                <w:rFonts w:eastAsia="Calibri" w:cs="Calibri" w:ascii="Arial" w:hAnsi="Arial"/>
                <w:b w:val="false"/>
                <w:i w:val="false"/>
                <w:sz w:val="16"/>
              </w:rPr>
              <w:t xml:space="preserve"> 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Veze između pojmova odražavaju razumijevanje odnosa između navedenih pojmova.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 xml:space="preserve">Većina veza između pojmova je opravdana i točna, a samo neke manje doprinose prikazu razumijevanja odnosa između pojmova. </w:t>
            </w:r>
          </w:p>
        </w:tc>
        <w:tc>
          <w:tcPr>
            <w:tcW w:w="2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 xml:space="preserve">Veze između pojmova minimalno prikazuju razumijevanje koncepta i/ili nisu u potpunosti opravdane. </w:t>
            </w:r>
          </w:p>
        </w:tc>
      </w:tr>
      <w:tr>
        <w:trPr/>
        <w:tc>
          <w:tcPr>
            <w:tcW w:w="2220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333333"/>
                <w:sz w:val="16"/>
              </w:rPr>
              <w:t>razumijevanje</w:t>
            </w:r>
            <w:r>
              <w:rPr>
                <w:rFonts w:eastAsia="Calibri" w:cs="Calibri" w:ascii="Arial" w:hAnsi="Arial"/>
                <w:b w:val="false"/>
                <w:i w:val="false"/>
                <w:sz w:val="16"/>
              </w:rPr>
              <w:t xml:space="preserve"> 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Mapa je oblikovana na način da ju je lako pratiti te prikazuje sveobuhvatnu razumijevanje prikazanog koncepta.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Mapa je oblikovana na način da ju je uglavnom lako pratiti te prikazuje suštinsku usvojenost koncepta uz minimalne pogreške.</w:t>
            </w:r>
          </w:p>
        </w:tc>
        <w:tc>
          <w:tcPr>
            <w:tcW w:w="22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333333"/>
                <w:sz w:val="16"/>
              </w:rPr>
              <w:t>Mapa je oblikovana na način da ju je teže pratiti te ukazuje na značajnije pogreške u razumijevanju prikazanog koncepta.</w:t>
            </w:r>
          </w:p>
        </w:tc>
      </w:tr>
    </w:tbl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/>
          <w:i w:val="false"/>
          <w:color w:val="2A6099"/>
          <w:sz w:val="20"/>
          <w:szCs w:val="16"/>
        </w:rPr>
        <w:t>PRAKTIČNI RAD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 w:val="false"/>
          <w:i w:val="false"/>
          <w:sz w:val="16"/>
          <w:szCs w:val="16"/>
        </w:rPr>
        <w:t xml:space="preserve">       </w:t>
      </w:r>
    </w:p>
    <w:tbl>
      <w:tblPr>
        <w:tblStyle w:val="Reetkatablice"/>
        <w:tblW w:w="902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2446"/>
        <w:gridCol w:w="2525"/>
        <w:gridCol w:w="2256"/>
      </w:tblGrid>
      <w:tr>
        <w:trPr>
          <w:trHeight w:val="514" w:hRule="atLeast"/>
        </w:trPr>
        <w:tc>
          <w:tcPr>
            <w:tcW w:w="17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000000" w:themeColor="text1"/>
                <w:sz w:val="16"/>
              </w:rPr>
              <w:t>SASTAVNICE</w:t>
            </w:r>
          </w:p>
        </w:tc>
        <w:tc>
          <w:tcPr>
            <w:tcW w:w="722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000000" w:themeColor="text1"/>
                <w:sz w:val="16"/>
              </w:rPr>
              <w:t>RAZINE OSTVARENOSTI KRITERIJA</w:t>
            </w:r>
          </w:p>
        </w:tc>
      </w:tr>
      <w:tr>
        <w:trPr>
          <w:trHeight w:val="549" w:hRule="atLeast"/>
        </w:trPr>
        <w:tc>
          <w:tcPr>
            <w:tcW w:w="1797" w:type="dxa"/>
            <w:vMerge w:val="continue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</w:r>
          </w:p>
        </w:tc>
        <w:tc>
          <w:tcPr>
            <w:tcW w:w="244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>u potpunosti</w:t>
            </w:r>
          </w:p>
        </w:tc>
        <w:tc>
          <w:tcPr>
            <w:tcW w:w="2525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>djelomično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>potrebno uvježbati</w:t>
            </w:r>
          </w:p>
        </w:tc>
      </w:tr>
      <w:tr>
        <w:trPr/>
        <w:tc>
          <w:tcPr>
            <w:tcW w:w="179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000000" w:themeColor="text1"/>
                <w:sz w:val="16"/>
              </w:rPr>
              <w:t xml:space="preserve">preciznost ocrtavanja </w:t>
            </w:r>
          </w:p>
        </w:tc>
        <w:tc>
          <w:tcPr>
            <w:tcW w:w="244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Samostalno su i točno ocrtane pozicije na materijalu. </w:t>
            </w:r>
          </w:p>
        </w:tc>
        <w:tc>
          <w:tcPr>
            <w:tcW w:w="2525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Pozicije su uglavnom precizno ocrtane. Kod nekih pozicija postoje odstupanja (okomica nije okomica, usporedna crta nije usporedna, nisu precizno ocrtane dimenzije na materijalu). 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Pozicije su ocrtane na materijalu uz učiteljevu podršku i upute. </w:t>
            </w:r>
          </w:p>
        </w:tc>
      </w:tr>
      <w:tr>
        <w:trPr/>
        <w:tc>
          <w:tcPr>
            <w:tcW w:w="179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000000" w:themeColor="text1"/>
                <w:sz w:val="16"/>
              </w:rPr>
              <w:t xml:space="preserve">preciznost rezanja </w:t>
            </w:r>
          </w:p>
        </w:tc>
        <w:tc>
          <w:tcPr>
            <w:tcW w:w="244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Samostalno su i precizno izrezane pozicije. </w:t>
            </w:r>
          </w:p>
        </w:tc>
        <w:tc>
          <w:tcPr>
            <w:tcW w:w="2525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Pozicije su uglavnom precizno izrezane. 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Sve pozicije izrezane su uz odstupanja. </w:t>
            </w:r>
          </w:p>
        </w:tc>
      </w:tr>
      <w:tr>
        <w:trPr/>
        <w:tc>
          <w:tcPr>
            <w:tcW w:w="1797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bCs/>
                <w:i w:val="false"/>
                <w:color w:val="000000" w:themeColor="text1"/>
                <w:sz w:val="16"/>
              </w:rPr>
              <w:t xml:space="preserve">urednost lijepljenja </w:t>
            </w:r>
          </w:p>
        </w:tc>
        <w:tc>
          <w:tcPr>
            <w:tcW w:w="2446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Pozicije su precizno i uredno spojene u cjelinu. </w:t>
            </w:r>
          </w:p>
        </w:tc>
        <w:tc>
          <w:tcPr>
            <w:tcW w:w="2525" w:type="dxa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Pojedine pozicije su neuredno i neprecizno spojene.  </w:t>
            </w:r>
          </w:p>
        </w:tc>
        <w:tc>
          <w:tcPr>
            <w:tcW w:w="22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eastAsia="Calibri" w:cs="Calibri" w:ascii="Arial" w:hAnsi="Arial"/>
                <w:b w:val="false"/>
                <w:i w:val="false"/>
                <w:color w:val="000000" w:themeColor="text1"/>
                <w:sz w:val="16"/>
              </w:rPr>
              <w:t xml:space="preserve">Sve pozicije zalijepljene su neuredno i neprecizno. </w:t>
            </w:r>
          </w:p>
        </w:tc>
      </w:tr>
    </w:tbl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Style w:val="Jakoisticanje"/>
          <w:rFonts w:eastAsia="Arial" w:cs="Arial" w:ascii="Arial" w:hAnsi="Arial"/>
          <w:sz w:val="16"/>
          <w:szCs w:val="16"/>
        </w:rPr>
        <w:t>Učiteljica tehničke kulture</w:t>
      </w:r>
      <w:r>
        <w:rPr>
          <w:rFonts w:eastAsia="Arial" w:cs="Arial" w:ascii="Arial" w:hAnsi="Arial"/>
          <w:sz w:val="16"/>
          <w:szCs w:val="16"/>
        </w:rPr>
        <w:t>: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>
      <w:pPr>
        <w:pStyle w:val="LOnormal"/>
        <w:rPr/>
      </w:pPr>
      <w:r>
        <w:rPr>
          <w:rFonts w:eastAsia="Arial" w:cs="Arial" w:ascii="Arial" w:hAnsi="Arial"/>
          <w:sz w:val="16"/>
          <w:szCs w:val="16"/>
        </w:rPr>
        <w:t xml:space="preserve">    </w:t>
      </w:r>
      <w:r>
        <w:rPr>
          <w:rFonts w:eastAsia="Arial" w:cs="Arial" w:ascii="Arial" w:hAnsi="Arial"/>
          <w:sz w:val="16"/>
          <w:szCs w:val="16"/>
        </w:rPr>
        <w:t>prof. Slavka Oštrić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Droid Sans Mono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r-HR" w:eastAsia="zh-CN" w:bidi="hi-IN"/>
    </w:rPr>
  </w:style>
  <w:style w:type="paragraph" w:styleId="Stilnaslova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hr-HR" w:eastAsia="zh-CN" w:bidi="hi-IN"/>
    </w:rPr>
  </w:style>
  <w:style w:type="paragraph" w:styleId="Stilnaslova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hr-HR" w:eastAsia="zh-CN" w:bidi="hi-IN"/>
    </w:rPr>
  </w:style>
  <w:style w:type="paragraph" w:styleId="Stilnaslova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hr-HR" w:eastAsia="zh-CN" w:bidi="hi-IN"/>
    </w:rPr>
  </w:style>
  <w:style w:type="paragraph" w:styleId="Stilnaslova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hr-HR" w:eastAsia="zh-CN" w:bidi="hi-IN"/>
    </w:rPr>
  </w:style>
  <w:style w:type="paragraph" w:styleId="Stilnaslova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hr-HR" w:eastAsia="zh-CN" w:bidi="hi-IN"/>
    </w:rPr>
  </w:style>
  <w:style w:type="paragraph" w:styleId="Stilnaslova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hr-HR" w:eastAsia="zh-CN" w:bidi="hi-IN"/>
    </w:rPr>
  </w:style>
  <w:style w:type="character" w:styleId="Jakoisticanje">
    <w:name w:val="Jako isticanje"/>
    <w:qFormat/>
    <w:rPr>
      <w:b/>
      <w:bCs/>
    </w:rPr>
  </w:style>
  <w:style w:type="character" w:styleId="Isticanje">
    <w:name w:val="Isticanje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r-HR" w:eastAsia="zh-CN" w:bidi="hi-IN"/>
    </w:rPr>
  </w:style>
  <w:style w:type="paragraph" w:styleId="Naslo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naslov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Naslovindeksa">
    <w:name w:val="Index Heading"/>
    <w:basedOn w:val="Stilnaslova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Naslovindeksa"/>
    <w:qFormat/>
    <w:pPr>
      <w:suppressLineNumbers/>
      <w:ind w:left="0" w:hanging="0"/>
    </w:pPr>
    <w:rPr>
      <w:b/>
      <w:bCs/>
      <w:sz w:val="32"/>
      <w:szCs w:val="32"/>
    </w:rPr>
  </w:style>
  <w:style w:type="paragraph" w:styleId="Sadrajokvira">
    <w:name w:val="Sadržaj okvira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LibreOffice/6.2.8.2$Windows_X86_64 LibreOffice_project/f82ddfca21ebc1e222a662a32b25c0c9d20169ee</Application>
  <Pages>3</Pages>
  <Words>842</Words>
  <Characters>5088</Characters>
  <CharactersWithSpaces>6418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2020-04-16T16:55:45Z</dcterms:modified>
  <cp:revision>3</cp:revision>
  <dc:subject/>
  <dc:title/>
</cp:coreProperties>
</file>