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746344"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CB2AE0">
        <w:t>2</w:t>
      </w:r>
      <w:r w:rsidR="00746344">
        <w:t>1</w:t>
      </w:r>
      <w:r>
        <w:t>-01/</w:t>
      </w:r>
      <w:r w:rsidR="00746344">
        <w:t>48</w:t>
      </w:r>
    </w:p>
    <w:p w:rsidR="004707DE" w:rsidRPr="0088174A" w:rsidRDefault="00C45675" w:rsidP="0088174A">
      <w:pPr>
        <w:spacing w:after="0"/>
      </w:pPr>
      <w:r>
        <w:t>URB</w:t>
      </w:r>
      <w:r w:rsidRPr="00976A48">
        <w:t>R</w:t>
      </w:r>
      <w:r>
        <w:t>O</w:t>
      </w:r>
      <w:r w:rsidRPr="00976A48">
        <w:t>J:2198/01-20-</w:t>
      </w:r>
      <w:r w:rsidR="00CB2AE0">
        <w:t>2</w:t>
      </w:r>
      <w:r w:rsidR="00746344">
        <w:t>1</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746344">
        <w:rPr>
          <w:rFonts w:ascii="Times New Roman" w:hAnsi="Times New Roman" w:cs="Times New Roman"/>
          <w:b/>
          <w:lang w:val="de-DE"/>
        </w:rPr>
        <w:t>22</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CB2AE0">
        <w:rPr>
          <w:rFonts w:ascii="Times New Roman" w:hAnsi="Times New Roman" w:cs="Times New Roman"/>
          <w:b/>
          <w:lang w:val="de-DE"/>
        </w:rPr>
        <w:t>2</w:t>
      </w:r>
      <w:r w:rsidR="00746344">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ve u produženom boravku</w:t>
      </w:r>
      <w:r w:rsidRPr="00C45675">
        <w:rPr>
          <w:rFonts w:ascii="Verdana" w:eastAsia="Times New Roman" w:hAnsi="Verdana" w:cs="Times New Roman"/>
          <w:b/>
          <w:bCs/>
          <w:color w:val="000000"/>
          <w:sz w:val="20"/>
          <w:szCs w:val="20"/>
        </w:rPr>
        <w:t xml:space="preserve"> na određeno puno radno vrijeme- </w:t>
      </w:r>
      <w:r w:rsidR="00B207A1">
        <w:rPr>
          <w:rFonts w:ascii="Verdana" w:eastAsia="Times New Roman" w:hAnsi="Verdana" w:cs="Times New Roman"/>
          <w:b/>
          <w:bCs/>
          <w:color w:val="000000"/>
          <w:sz w:val="20"/>
          <w:szCs w:val="20"/>
        </w:rPr>
        <w:t>2</w:t>
      </w:r>
      <w:r w:rsidRPr="00C45675">
        <w:rPr>
          <w:rFonts w:ascii="Verdana" w:eastAsia="Times New Roman" w:hAnsi="Verdana" w:cs="Times New Roman"/>
          <w:b/>
          <w:bCs/>
          <w:color w:val="000000"/>
          <w:sz w:val="20"/>
          <w:szCs w:val="20"/>
        </w:rPr>
        <w:t xml:space="preserve"> izvršitelj</w:t>
      </w:r>
      <w:r w:rsidR="00CB2AE0">
        <w:rPr>
          <w:rFonts w:ascii="Verdana" w:eastAsia="Times New Roman" w:hAnsi="Verdana" w:cs="Times New Roman"/>
          <w:b/>
          <w:bCs/>
          <w:color w:val="000000"/>
          <w:sz w:val="20"/>
          <w:szCs w:val="20"/>
        </w:rPr>
        <w:t>a/</w:t>
      </w:r>
      <w:proofErr w:type="spellStart"/>
      <w:r w:rsidR="00CB2AE0">
        <w:rPr>
          <w:rFonts w:ascii="Verdana" w:eastAsia="Times New Roman" w:hAnsi="Verdana" w:cs="Times New Roman"/>
          <w:b/>
          <w:bCs/>
          <w:color w:val="000000"/>
          <w:sz w:val="20"/>
          <w:szCs w:val="20"/>
        </w:rPr>
        <w:t>ice</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B207A1">
        <w:rPr>
          <w:rFonts w:ascii="Verdana" w:eastAsia="Times New Roman" w:hAnsi="Verdana" w:cs="Times New Roman"/>
          <w:b/>
          <w:bCs/>
          <w:sz w:val="20"/>
          <w:szCs w:val="20"/>
        </w:rPr>
        <w:t>28</w:t>
      </w:r>
      <w:r w:rsidR="0088174A" w:rsidRPr="0088174A">
        <w:rPr>
          <w:rFonts w:ascii="Verdana" w:eastAsia="Times New Roman" w:hAnsi="Verdana" w:cs="Times New Roman"/>
          <w:b/>
          <w:bCs/>
          <w:sz w:val="20"/>
          <w:szCs w:val="20"/>
        </w:rPr>
        <w:t>.listopada 20</w:t>
      </w:r>
      <w:r w:rsidR="00746344">
        <w:rPr>
          <w:rFonts w:ascii="Verdana" w:eastAsia="Times New Roman" w:hAnsi="Verdana" w:cs="Times New Roman"/>
          <w:b/>
          <w:bCs/>
          <w:sz w:val="20"/>
          <w:szCs w:val="20"/>
        </w:rPr>
        <w:t>21</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CB2AE0">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640798" w:rsidP="0088174A">
            <w:pPr>
              <w:rPr>
                <w:b/>
              </w:rPr>
            </w:pPr>
            <w:r>
              <w:rPr>
                <w:b/>
              </w:rPr>
              <w:t>Bačić Matea</w:t>
            </w:r>
          </w:p>
        </w:tc>
        <w:tc>
          <w:tcPr>
            <w:tcW w:w="4049" w:type="dxa"/>
          </w:tcPr>
          <w:p w:rsidR="0088174A" w:rsidRPr="0088174A" w:rsidRDefault="0088174A" w:rsidP="0088174A">
            <w:pPr>
              <w:jc w:val="center"/>
              <w:rPr>
                <w:b/>
              </w:rPr>
            </w:pPr>
            <w:r w:rsidRPr="0088174A">
              <w:rPr>
                <w:b/>
              </w:rPr>
              <w:t>1</w:t>
            </w:r>
            <w:r w:rsidR="00640798">
              <w:rPr>
                <w:b/>
              </w:rPr>
              <w:t>6</w:t>
            </w:r>
            <w:r w:rsidRPr="0088174A">
              <w:rPr>
                <w:b/>
              </w:rPr>
              <w:t>,00</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A25C01" w:rsidP="0088174A">
            <w:pPr>
              <w:rPr>
                <w:b/>
              </w:rPr>
            </w:pPr>
            <w:r>
              <w:rPr>
                <w:b/>
              </w:rPr>
              <w:t>B</w:t>
            </w:r>
            <w:r w:rsidR="00B207A1">
              <w:rPr>
                <w:b/>
              </w:rPr>
              <w:t>ogdanić Monika Justina</w:t>
            </w:r>
          </w:p>
        </w:tc>
        <w:tc>
          <w:tcPr>
            <w:tcW w:w="4049" w:type="dxa"/>
          </w:tcPr>
          <w:p w:rsidR="0088174A" w:rsidRPr="0088174A" w:rsidRDefault="0088174A" w:rsidP="0088174A">
            <w:pPr>
              <w:jc w:val="center"/>
              <w:rPr>
                <w:b/>
              </w:rPr>
            </w:pPr>
            <w:r w:rsidRPr="0088174A">
              <w:rPr>
                <w:b/>
              </w:rPr>
              <w:t>1</w:t>
            </w:r>
            <w:r w:rsidR="00640798">
              <w:rPr>
                <w:b/>
              </w:rPr>
              <w:t>6</w:t>
            </w:r>
            <w:r w:rsidRPr="0088174A">
              <w:rPr>
                <w:b/>
              </w:rPr>
              <w:t>,</w:t>
            </w:r>
            <w:r w:rsidR="00B207A1">
              <w:rPr>
                <w:b/>
              </w:rPr>
              <w:t>1</w:t>
            </w:r>
            <w:r w:rsidR="00874D9A">
              <w:rPr>
                <w:b/>
              </w:rPr>
              <w:t>0</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B207A1" w:rsidP="0088174A">
            <w:pPr>
              <w:rPr>
                <w:b/>
              </w:rPr>
            </w:pPr>
            <w:r>
              <w:rPr>
                <w:b/>
              </w:rPr>
              <w:t>Bošnjak Monika</w:t>
            </w:r>
          </w:p>
        </w:tc>
        <w:tc>
          <w:tcPr>
            <w:tcW w:w="4049" w:type="dxa"/>
          </w:tcPr>
          <w:p w:rsidR="0088174A" w:rsidRPr="0088174A" w:rsidRDefault="0088174A" w:rsidP="0088174A">
            <w:pPr>
              <w:jc w:val="center"/>
              <w:rPr>
                <w:b/>
              </w:rPr>
            </w:pPr>
            <w:r w:rsidRPr="0088174A">
              <w:rPr>
                <w:b/>
              </w:rPr>
              <w:t>1</w:t>
            </w:r>
            <w:r w:rsidR="00640798">
              <w:rPr>
                <w:b/>
              </w:rPr>
              <w:t>6</w:t>
            </w:r>
            <w:r w:rsidRPr="0088174A">
              <w:rPr>
                <w:b/>
              </w:rPr>
              <w:t>,</w:t>
            </w:r>
            <w:r w:rsidR="00874D9A">
              <w:rPr>
                <w:b/>
              </w:rPr>
              <w:t>2</w:t>
            </w:r>
            <w:r w:rsidRPr="0088174A">
              <w:rPr>
                <w:b/>
              </w:rPr>
              <w:t>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B207A1" w:rsidP="00C85D93">
            <w:pPr>
              <w:rPr>
                <w:b/>
              </w:rPr>
            </w:pPr>
            <w:r>
              <w:rPr>
                <w:b/>
              </w:rPr>
              <w:t>Franić Mila</w:t>
            </w:r>
          </w:p>
        </w:tc>
        <w:tc>
          <w:tcPr>
            <w:tcW w:w="4049" w:type="dxa"/>
          </w:tcPr>
          <w:p w:rsidR="00C85D93" w:rsidRPr="0088174A" w:rsidRDefault="00C85D93" w:rsidP="00C85D93">
            <w:pPr>
              <w:jc w:val="center"/>
              <w:rPr>
                <w:b/>
              </w:rPr>
            </w:pPr>
            <w:r w:rsidRPr="0088174A">
              <w:rPr>
                <w:b/>
              </w:rPr>
              <w:t>1</w:t>
            </w:r>
            <w:r w:rsidR="00B207A1">
              <w:rPr>
                <w:b/>
              </w:rPr>
              <w:t>6</w:t>
            </w:r>
            <w:r w:rsidRPr="0088174A">
              <w:rPr>
                <w:b/>
              </w:rPr>
              <w:t>,</w:t>
            </w:r>
            <w:r w:rsidR="00874D9A">
              <w:rPr>
                <w:b/>
              </w:rPr>
              <w:t>30</w:t>
            </w:r>
          </w:p>
        </w:tc>
      </w:tr>
      <w:tr w:rsidR="00C85D93" w:rsidTr="00CB2AE0">
        <w:tc>
          <w:tcPr>
            <w:tcW w:w="817" w:type="dxa"/>
          </w:tcPr>
          <w:p w:rsidR="00C85D93" w:rsidRPr="0088174A" w:rsidRDefault="00C85D93" w:rsidP="00C85D93">
            <w:pPr>
              <w:pStyle w:val="Odlomakpopisa"/>
              <w:numPr>
                <w:ilvl w:val="0"/>
                <w:numId w:val="7"/>
              </w:numPr>
              <w:jc w:val="center"/>
              <w:rPr>
                <w:b/>
              </w:rPr>
            </w:pPr>
            <w:bookmarkStart w:id="0" w:name="_Hlk53135530"/>
          </w:p>
        </w:tc>
        <w:tc>
          <w:tcPr>
            <w:tcW w:w="2897" w:type="dxa"/>
          </w:tcPr>
          <w:p w:rsidR="00C85D93" w:rsidRPr="0088174A" w:rsidRDefault="00B207A1" w:rsidP="00C85D93">
            <w:pPr>
              <w:rPr>
                <w:b/>
              </w:rPr>
            </w:pPr>
            <w:proofErr w:type="spellStart"/>
            <w:r>
              <w:rPr>
                <w:b/>
              </w:rPr>
              <w:t>Grudiček</w:t>
            </w:r>
            <w:proofErr w:type="spellEnd"/>
            <w:r>
              <w:rPr>
                <w:b/>
              </w:rPr>
              <w:t xml:space="preserve"> Matea</w:t>
            </w:r>
          </w:p>
        </w:tc>
        <w:tc>
          <w:tcPr>
            <w:tcW w:w="4049" w:type="dxa"/>
          </w:tcPr>
          <w:p w:rsidR="00C85D93" w:rsidRPr="0088174A" w:rsidRDefault="00C85D93" w:rsidP="00C85D93">
            <w:pPr>
              <w:jc w:val="center"/>
              <w:rPr>
                <w:b/>
              </w:rPr>
            </w:pPr>
            <w:r w:rsidRPr="0088174A">
              <w:rPr>
                <w:b/>
              </w:rPr>
              <w:t>1</w:t>
            </w:r>
            <w:r w:rsidR="00874D9A">
              <w:rPr>
                <w:b/>
              </w:rPr>
              <w:t>6</w:t>
            </w:r>
            <w:r w:rsidRPr="0088174A">
              <w:rPr>
                <w:b/>
              </w:rPr>
              <w:t>,</w:t>
            </w:r>
            <w:r w:rsidR="00874D9A">
              <w:rPr>
                <w:b/>
              </w:rPr>
              <w:t>40</w:t>
            </w:r>
          </w:p>
        </w:tc>
      </w:tr>
      <w:bookmarkEnd w:id="0"/>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B207A1" w:rsidP="00C85D93">
            <w:pPr>
              <w:rPr>
                <w:b/>
              </w:rPr>
            </w:pPr>
            <w:r>
              <w:rPr>
                <w:b/>
              </w:rPr>
              <w:t>Hajdić Marko</w:t>
            </w:r>
          </w:p>
        </w:tc>
        <w:tc>
          <w:tcPr>
            <w:tcW w:w="4049" w:type="dxa"/>
          </w:tcPr>
          <w:p w:rsidR="00C85D93" w:rsidRPr="0088174A" w:rsidRDefault="00C85D93" w:rsidP="00C85D93">
            <w:pPr>
              <w:jc w:val="center"/>
              <w:rPr>
                <w:b/>
              </w:rPr>
            </w:pPr>
            <w:r w:rsidRPr="0088174A">
              <w:rPr>
                <w:b/>
              </w:rPr>
              <w:t>1</w:t>
            </w:r>
            <w:r w:rsidR="00874D9A">
              <w:rPr>
                <w:b/>
              </w:rPr>
              <w:t>6</w:t>
            </w:r>
            <w:r w:rsidRPr="0088174A">
              <w:rPr>
                <w:b/>
              </w:rPr>
              <w:t>,</w:t>
            </w:r>
            <w:r w:rsidR="00874D9A">
              <w:rPr>
                <w:b/>
              </w:rPr>
              <w:t>50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A25C01" w:rsidP="00C85D93">
            <w:pPr>
              <w:rPr>
                <w:b/>
              </w:rPr>
            </w:pPr>
            <w:r>
              <w:rPr>
                <w:b/>
              </w:rPr>
              <w:t>Knežević Ana</w:t>
            </w:r>
          </w:p>
        </w:tc>
        <w:tc>
          <w:tcPr>
            <w:tcW w:w="4049" w:type="dxa"/>
          </w:tcPr>
          <w:p w:rsidR="00C85D93" w:rsidRPr="0088174A" w:rsidRDefault="00C85D93" w:rsidP="00C85D93">
            <w:pPr>
              <w:jc w:val="center"/>
              <w:rPr>
                <w:b/>
              </w:rPr>
            </w:pPr>
            <w:r w:rsidRPr="0088174A">
              <w:rPr>
                <w:b/>
              </w:rPr>
              <w:t>1</w:t>
            </w:r>
            <w:r w:rsidR="00B207A1">
              <w:rPr>
                <w:b/>
              </w:rPr>
              <w:t>7</w:t>
            </w:r>
            <w:r w:rsidRPr="0088174A">
              <w:rPr>
                <w:b/>
              </w:rPr>
              <w:t>,</w:t>
            </w:r>
            <w:r w:rsidR="00874D9A">
              <w:rPr>
                <w:b/>
              </w:rPr>
              <w:t>00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B207A1" w:rsidP="00C85D93">
            <w:pPr>
              <w:rPr>
                <w:b/>
              </w:rPr>
            </w:pPr>
            <w:r>
              <w:rPr>
                <w:b/>
              </w:rPr>
              <w:t>Mitrović Kristina</w:t>
            </w:r>
          </w:p>
        </w:tc>
        <w:tc>
          <w:tcPr>
            <w:tcW w:w="4049" w:type="dxa"/>
          </w:tcPr>
          <w:p w:rsidR="00C85D93" w:rsidRPr="0088174A" w:rsidRDefault="00C85D93" w:rsidP="00C85D93">
            <w:pPr>
              <w:jc w:val="center"/>
              <w:rPr>
                <w:b/>
              </w:rPr>
            </w:pPr>
            <w:r w:rsidRPr="0088174A">
              <w:rPr>
                <w:b/>
              </w:rPr>
              <w:t>1</w:t>
            </w:r>
            <w:r w:rsidR="00B207A1">
              <w:rPr>
                <w:b/>
              </w:rPr>
              <w:t>7</w:t>
            </w:r>
            <w:r w:rsidRPr="0088174A">
              <w:rPr>
                <w:b/>
              </w:rPr>
              <w:t>,</w:t>
            </w:r>
            <w:r w:rsidR="00874D9A">
              <w:rPr>
                <w:b/>
              </w:rPr>
              <w:t>10</w:t>
            </w:r>
          </w:p>
        </w:tc>
      </w:tr>
      <w:tr w:rsidR="00A25C01" w:rsidTr="00CB2AE0">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B207A1" w:rsidP="00A25C01">
            <w:pPr>
              <w:rPr>
                <w:b/>
              </w:rPr>
            </w:pPr>
            <w:r>
              <w:rPr>
                <w:b/>
              </w:rPr>
              <w:t>Papić Tena</w:t>
            </w:r>
          </w:p>
        </w:tc>
        <w:tc>
          <w:tcPr>
            <w:tcW w:w="4049" w:type="dxa"/>
          </w:tcPr>
          <w:p w:rsidR="00A25C01" w:rsidRPr="0088174A" w:rsidRDefault="00A25C01" w:rsidP="00A25C01">
            <w:pPr>
              <w:jc w:val="center"/>
              <w:rPr>
                <w:b/>
              </w:rPr>
            </w:pPr>
            <w:r w:rsidRPr="0088174A">
              <w:rPr>
                <w:b/>
              </w:rPr>
              <w:t>1</w:t>
            </w:r>
            <w:r w:rsidR="00874D9A">
              <w:rPr>
                <w:b/>
              </w:rPr>
              <w:t>7,20</w:t>
            </w:r>
          </w:p>
        </w:tc>
      </w:tr>
      <w:tr w:rsidR="00A25C01" w:rsidTr="00CB2AE0">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B207A1" w:rsidP="00A25C01">
            <w:pPr>
              <w:rPr>
                <w:b/>
              </w:rPr>
            </w:pPr>
            <w:r>
              <w:rPr>
                <w:b/>
              </w:rPr>
              <w:t>Radović Antonia</w:t>
            </w:r>
          </w:p>
        </w:tc>
        <w:tc>
          <w:tcPr>
            <w:tcW w:w="4049" w:type="dxa"/>
          </w:tcPr>
          <w:p w:rsidR="00A25C01" w:rsidRPr="0088174A" w:rsidRDefault="00B207A1" w:rsidP="00A25C01">
            <w:pPr>
              <w:jc w:val="center"/>
              <w:rPr>
                <w:b/>
              </w:rPr>
            </w:pPr>
            <w:r>
              <w:rPr>
                <w:b/>
              </w:rPr>
              <w:t>1</w:t>
            </w:r>
            <w:r w:rsidR="00874D9A">
              <w:rPr>
                <w:b/>
              </w:rPr>
              <w:t>7</w:t>
            </w:r>
            <w:r>
              <w:rPr>
                <w:b/>
              </w:rPr>
              <w:t>,</w:t>
            </w:r>
            <w:r w:rsidR="00874D9A">
              <w:rPr>
                <w:b/>
              </w:rPr>
              <w:t>30</w:t>
            </w:r>
          </w:p>
        </w:tc>
      </w:tr>
      <w:tr w:rsidR="00A25C01" w:rsidTr="00CB2AE0">
        <w:tc>
          <w:tcPr>
            <w:tcW w:w="817" w:type="dxa"/>
          </w:tcPr>
          <w:p w:rsidR="00A25C01" w:rsidRPr="0088174A" w:rsidRDefault="00A25C01" w:rsidP="00A25C01">
            <w:pPr>
              <w:pStyle w:val="Odlomakpopisa"/>
              <w:numPr>
                <w:ilvl w:val="0"/>
                <w:numId w:val="7"/>
              </w:numPr>
              <w:jc w:val="center"/>
              <w:rPr>
                <w:b/>
              </w:rPr>
            </w:pPr>
            <w:bookmarkStart w:id="1" w:name="_Hlk53134785"/>
          </w:p>
        </w:tc>
        <w:tc>
          <w:tcPr>
            <w:tcW w:w="2897" w:type="dxa"/>
          </w:tcPr>
          <w:p w:rsidR="00A25C01" w:rsidRDefault="00B207A1" w:rsidP="00A25C01">
            <w:pPr>
              <w:rPr>
                <w:b/>
              </w:rPr>
            </w:pPr>
            <w:r>
              <w:rPr>
                <w:b/>
              </w:rPr>
              <w:t>Škara Petra</w:t>
            </w:r>
          </w:p>
        </w:tc>
        <w:tc>
          <w:tcPr>
            <w:tcW w:w="4049" w:type="dxa"/>
          </w:tcPr>
          <w:p w:rsidR="00A25C01" w:rsidRPr="0088174A" w:rsidRDefault="00A25C01" w:rsidP="00A25C01">
            <w:pPr>
              <w:jc w:val="center"/>
              <w:rPr>
                <w:b/>
              </w:rPr>
            </w:pPr>
            <w:r w:rsidRPr="0088174A">
              <w:rPr>
                <w:b/>
              </w:rPr>
              <w:t>1</w:t>
            </w:r>
            <w:r w:rsidR="00874D9A">
              <w:rPr>
                <w:b/>
              </w:rPr>
              <w:t>7</w:t>
            </w:r>
            <w:r w:rsidRPr="0088174A">
              <w:rPr>
                <w:b/>
              </w:rPr>
              <w:t>,</w:t>
            </w:r>
            <w:r w:rsidR="00874D9A">
              <w:rPr>
                <w:b/>
              </w:rPr>
              <w:t>40</w:t>
            </w:r>
          </w:p>
        </w:tc>
      </w:tr>
      <w:bookmarkEnd w:id="1"/>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.,152/14.i 7/17,68/18,98/19 i 64/20)</w:t>
      </w:r>
    </w:p>
    <w:p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w:t>
      </w:r>
      <w:r w:rsidR="00746344">
        <w:rPr>
          <w:rStyle w:val="Hiperveza"/>
          <w:rFonts w:ascii="Verdana" w:hAnsi="Verdana"/>
          <w:color w:val="auto"/>
          <w:sz w:val="20"/>
          <w:szCs w:val="20"/>
          <w:u w:val="none"/>
        </w:rPr>
        <w:t>lij</w:t>
      </w:r>
      <w:r>
        <w:rPr>
          <w:rStyle w:val="Hiperveza"/>
          <w:rFonts w:ascii="Verdana" w:hAnsi="Verdana"/>
          <w:color w:val="auto"/>
          <w:sz w:val="20"/>
          <w:szCs w:val="20"/>
          <w:u w:val="none"/>
        </w:rPr>
        <w:t>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746344" w:rsidRPr="00B46429" w:rsidRDefault="006A3AB5" w:rsidP="00746344">
      <w:pPr>
        <w:pStyle w:val="StandardWeb"/>
        <w:numPr>
          <w:ilvl w:val="0"/>
          <w:numId w:val="3"/>
        </w:numPr>
        <w:spacing w:line="360" w:lineRule="auto"/>
        <w:rPr>
          <w:rFonts w:ascii="Verdana" w:hAnsi="Verdana"/>
          <w:color w:val="35586E"/>
          <w:sz w:val="20"/>
          <w:szCs w:val="20"/>
        </w:rPr>
      </w:pPr>
      <w:r w:rsidRPr="00746344">
        <w:rPr>
          <w:rFonts w:ascii="Verdana" w:hAnsi="Verdana"/>
          <w:sz w:val="20"/>
          <w:szCs w:val="20"/>
        </w:rPr>
        <w:t xml:space="preserve"> </w:t>
      </w:r>
      <w:r w:rsidR="00746344" w:rsidRPr="00BA4665">
        <w:rPr>
          <w:rFonts w:ascii="Verdana" w:hAnsi="Verdana"/>
          <w:sz w:val="20"/>
          <w:szCs w:val="20"/>
        </w:rPr>
        <w:t xml:space="preserve">Pravilnik o načinima, postupcima i elementima vrednovanja učenika u osnovnoj i srednjoj školi </w:t>
      </w:r>
      <w:r w:rsidR="00746344">
        <w:rPr>
          <w:rFonts w:ascii="Verdana" w:hAnsi="Verdana"/>
          <w:sz w:val="20"/>
          <w:szCs w:val="20"/>
        </w:rPr>
        <w:t>(</w:t>
      </w:r>
      <w:r w:rsidR="00746344" w:rsidRPr="00B46429">
        <w:rPr>
          <w:color w:val="000000"/>
        </w:rPr>
        <w:t>Narodne novine", broj 112/10, 82/19, 43/20 i 100/21</w:t>
      </w:r>
      <w:r w:rsidR="00746344">
        <w:rPr>
          <w:color w:val="000000"/>
          <w:sz w:val="27"/>
          <w:szCs w:val="27"/>
        </w:rPr>
        <w:t xml:space="preserve">) </w:t>
      </w:r>
    </w:p>
    <w:p w:rsidR="006A3AB5" w:rsidRPr="00746344" w:rsidRDefault="006A3AB5" w:rsidP="0053162B">
      <w:pPr>
        <w:pStyle w:val="StandardWeb"/>
        <w:numPr>
          <w:ilvl w:val="0"/>
          <w:numId w:val="3"/>
        </w:numPr>
        <w:rPr>
          <w:rFonts w:ascii="Verdana" w:hAnsi="Verdana"/>
          <w:color w:val="35586E"/>
          <w:sz w:val="20"/>
          <w:szCs w:val="20"/>
        </w:rPr>
      </w:pPr>
      <w:r w:rsidRPr="00746344">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746344">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1949DE" w:rsidRPr="0066422E" w:rsidRDefault="006A3AB5" w:rsidP="0066422E">
      <w:pPr>
        <w:spacing w:line="360" w:lineRule="auto"/>
        <w:jc w:val="right"/>
        <w:rPr>
          <w:rFonts w:ascii="Arial" w:hAnsi="Arial" w:cs="Arial"/>
          <w:i/>
          <w:lang w:eastAsia="en-US"/>
        </w:rPr>
      </w:pPr>
      <w:bookmarkStart w:id="2" w:name="_GoBack"/>
      <w:bookmarkEnd w:id="2"/>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D5853"/>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46344"/>
    <w:rsid w:val="0076402A"/>
    <w:rsid w:val="007B6889"/>
    <w:rsid w:val="00874D9A"/>
    <w:rsid w:val="0088174A"/>
    <w:rsid w:val="00901CFC"/>
    <w:rsid w:val="00912519"/>
    <w:rsid w:val="00917603"/>
    <w:rsid w:val="009454F5"/>
    <w:rsid w:val="00976A48"/>
    <w:rsid w:val="00A15EA8"/>
    <w:rsid w:val="00A25C01"/>
    <w:rsid w:val="00B02D62"/>
    <w:rsid w:val="00B207A1"/>
    <w:rsid w:val="00B51EE7"/>
    <w:rsid w:val="00B71D96"/>
    <w:rsid w:val="00B82B59"/>
    <w:rsid w:val="00BA4665"/>
    <w:rsid w:val="00BB0087"/>
    <w:rsid w:val="00BC7501"/>
    <w:rsid w:val="00C41B91"/>
    <w:rsid w:val="00C45675"/>
    <w:rsid w:val="00C85D93"/>
    <w:rsid w:val="00CB2AE0"/>
    <w:rsid w:val="00CB7FBF"/>
    <w:rsid w:val="00D36D70"/>
    <w:rsid w:val="00DE270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2F12"/>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C55B-B3CD-4276-AFAF-27D1E424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2019-03-25T08:22:00Z</cp:lastPrinted>
  <dcterms:created xsi:type="dcterms:W3CDTF">2021-10-22T07:52:00Z</dcterms:created>
  <dcterms:modified xsi:type="dcterms:W3CDTF">2021-10-22T07:52:00Z</dcterms:modified>
</cp:coreProperties>
</file>